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b/>
          <w:b/>
          <w:sz w:val="32"/>
          <w:szCs w:val="32"/>
        </w:rPr>
      </w:pPr>
      <w:r>
        <w:rPr>
          <w:rFonts w:ascii="Cambria" w:hAnsi="Cambria"/>
          <w:b/>
          <w:sz w:val="32"/>
          <w:szCs w:val="32"/>
        </w:rPr>
        <w:t>La Canaria Newsletter # 12</w:t>
      </w:r>
    </w:p>
    <w:p>
      <w:pPr>
        <w:pStyle w:val="Normal"/>
        <w:rPr>
          <w:rFonts w:ascii="Cambria" w:hAnsi="Cambria"/>
          <w:sz w:val="28"/>
          <w:szCs w:val="28"/>
        </w:rPr>
      </w:pPr>
      <w:bookmarkStart w:id="0" w:name="_GoBack"/>
      <w:bookmarkStart w:id="1" w:name="_GoBack"/>
      <w:bookmarkEnd w:id="1"/>
      <w:r>
        <w:rPr>
          <w:rFonts w:ascii="Cambria" w:hAnsi="Cambria"/>
          <w:sz w:val="28"/>
          <w:szCs w:val="28"/>
        </w:rPr>
      </w:r>
    </w:p>
    <w:p>
      <w:pPr>
        <w:pStyle w:val="Normal"/>
        <w:rPr>
          <w:rFonts w:ascii="Cambria" w:hAnsi="Cambria"/>
          <w:sz w:val="28"/>
          <w:szCs w:val="28"/>
        </w:rPr>
      </w:pPr>
      <w:r>
        <w:rPr>
          <w:rFonts w:ascii="Cambria" w:hAnsi="Cambria"/>
          <w:sz w:val="28"/>
          <w:szCs w:val="28"/>
        </w:rPr>
        <w:t>Liebe Eigentümer,</w:t>
      </w:r>
    </w:p>
    <w:p>
      <w:pPr>
        <w:pStyle w:val="Normal"/>
        <w:rPr>
          <w:rFonts w:ascii="Cambria" w:hAnsi="Cambria"/>
          <w:sz w:val="28"/>
          <w:szCs w:val="28"/>
        </w:rPr>
      </w:pPr>
      <w:r>
        <w:rPr>
          <w:rFonts w:ascii="Cambria" w:hAnsi="Cambria"/>
          <w:sz w:val="28"/>
          <w:szCs w:val="28"/>
        </w:rPr>
      </w:r>
    </w:p>
    <w:p>
      <w:pPr>
        <w:pStyle w:val="Normal"/>
        <w:rPr>
          <w:rFonts w:ascii="Cambria" w:hAnsi="Cambria"/>
          <w:sz w:val="28"/>
          <w:szCs w:val="28"/>
        </w:rPr>
      </w:pPr>
      <w:r>
        <w:rPr>
          <w:rFonts w:ascii="Cambria" w:hAnsi="Cambria"/>
          <w:sz w:val="28"/>
          <w:szCs w:val="28"/>
        </w:rPr>
        <w:t>am 21. November fand eine Informationsveranstaltung für die Eigentümer statt. Zirka 50 Personen nahmen an diesem teil.                                                                    Der Hotelmanager präsentierte die aktuellen Zahlen des Hotelbetriebs. Der Präsident erklärte das sogenannte „owners cost center“ und die Miete der Gartenanlage von Costas.                                                                                                                                        Der Hotelmanager informierte weiters über die Erneuerung von Verträgen, neuen Projekten und Änderungen in unserem Resort. Er erklärte den neuen „Betten-Standard“ von Radisson. Eigentümer, die die alte Art des Aufbettens wünschen, können dies mit der Rezeption extra vereinbaren.</w:t>
      </w:r>
    </w:p>
    <w:p>
      <w:pPr>
        <w:pStyle w:val="Normal"/>
        <w:rPr>
          <w:rFonts w:ascii="Cambria" w:hAnsi="Cambria"/>
          <w:b/>
          <w:b/>
          <w:sz w:val="28"/>
          <w:szCs w:val="28"/>
        </w:rPr>
      </w:pPr>
      <w:r>
        <w:rPr>
          <w:rFonts w:ascii="Cambria" w:hAnsi="Cambria"/>
          <w:b/>
          <w:sz w:val="28"/>
          <w:szCs w:val="28"/>
        </w:rPr>
        <w:t>Eigentümer-Cocktail</w:t>
      </w:r>
    </w:p>
    <w:p>
      <w:pPr>
        <w:pStyle w:val="Normal"/>
        <w:rPr>
          <w:rFonts w:ascii="Cambria" w:hAnsi="Cambria"/>
          <w:sz w:val="28"/>
          <w:szCs w:val="28"/>
        </w:rPr>
      </w:pPr>
      <w:r>
        <w:rPr>
          <w:rFonts w:ascii="Cambria" w:hAnsi="Cambria"/>
          <w:sz w:val="28"/>
          <w:szCs w:val="28"/>
        </w:rPr>
        <w:t>Über 60 Personen nahmen an der Cocktail-Party für Eigentümer und ihre Familien und Freunde teil. Es war ein netter Abend mit allseits sehr guter Stimmung.</w:t>
      </w:r>
    </w:p>
    <w:p>
      <w:pPr>
        <w:pStyle w:val="Normal"/>
        <w:rPr>
          <w:rFonts w:ascii="Cambria" w:hAnsi="Cambria"/>
          <w:b/>
          <w:b/>
          <w:sz w:val="28"/>
          <w:szCs w:val="28"/>
        </w:rPr>
      </w:pPr>
      <w:r>
        <w:rPr>
          <w:rFonts w:ascii="Cambria" w:hAnsi="Cambria"/>
          <w:b/>
          <w:sz w:val="28"/>
          <w:szCs w:val="28"/>
        </w:rPr>
        <w:t>Eigentümer von La Canaria entdecken Gran Canaria</w:t>
      </w:r>
    </w:p>
    <w:p>
      <w:pPr>
        <w:pStyle w:val="Normal"/>
        <w:rPr>
          <w:rFonts w:ascii="Cambria" w:hAnsi="Cambria"/>
          <w:sz w:val="28"/>
          <w:szCs w:val="28"/>
        </w:rPr>
      </w:pPr>
      <w:r>
        <w:rPr>
          <w:rFonts w:ascii="Cambria" w:hAnsi="Cambria"/>
          <w:sz w:val="28"/>
          <w:szCs w:val="28"/>
        </w:rPr>
        <w:t xml:space="preserve">Am 22. November unternahm eine Gruppe von 28 Eigentümern einen netten Ausflug zu verschiedenen Plätzen der Insel. Wie üblich war Oystein Eide der perfekte Reiseführer.                                                                                            Wir folgten den Spuren der ersten englischen Touristen, als sie im Hafen von </w:t>
      </w:r>
      <w:r>
        <w:rPr>
          <w:rFonts w:ascii="Cambria" w:hAnsi="Cambria"/>
          <w:i/>
          <w:sz w:val="28"/>
          <w:szCs w:val="28"/>
        </w:rPr>
        <w:t>Las Palmas</w:t>
      </w:r>
      <w:r>
        <w:rPr>
          <w:rFonts w:ascii="Cambria" w:hAnsi="Cambria"/>
          <w:sz w:val="28"/>
          <w:szCs w:val="28"/>
        </w:rPr>
        <w:t xml:space="preserve"> mit Dampfschiffen ankamen und in den ersten Hotels in </w:t>
      </w:r>
      <w:r>
        <w:rPr>
          <w:rFonts w:ascii="Cambria" w:hAnsi="Cambria"/>
          <w:i/>
          <w:sz w:val="28"/>
          <w:szCs w:val="28"/>
        </w:rPr>
        <w:t>Las Palmas</w:t>
      </w:r>
      <w:r>
        <w:rPr>
          <w:rFonts w:ascii="Cambria" w:hAnsi="Cambria"/>
          <w:sz w:val="28"/>
          <w:szCs w:val="28"/>
        </w:rPr>
        <w:t xml:space="preserve"> und </w:t>
      </w:r>
      <w:r>
        <w:rPr>
          <w:rFonts w:ascii="Cambria" w:hAnsi="Cambria"/>
          <w:i/>
          <w:sz w:val="28"/>
          <w:szCs w:val="28"/>
        </w:rPr>
        <w:t>Santa Brigida</w:t>
      </w:r>
      <w:r>
        <w:rPr>
          <w:rFonts w:ascii="Cambria" w:hAnsi="Cambria"/>
          <w:sz w:val="28"/>
          <w:szCs w:val="28"/>
        </w:rPr>
        <w:t xml:space="preserve"> wohnten. Das war gegen Ende des 18. Jahrhunderts. Weiter ging es auf der gleichen Expeditionsroute in Richtung Mitte der Nordhälfte der Insel.                                                                                          Wir besuchten das Dorf </w:t>
      </w:r>
      <w:r>
        <w:rPr>
          <w:rFonts w:ascii="Cambria" w:hAnsi="Cambria"/>
          <w:i/>
          <w:sz w:val="28"/>
          <w:szCs w:val="28"/>
        </w:rPr>
        <w:t>La Atalaya</w:t>
      </w:r>
      <w:r>
        <w:rPr>
          <w:rFonts w:ascii="Cambria" w:hAnsi="Cambria"/>
          <w:sz w:val="28"/>
          <w:szCs w:val="28"/>
        </w:rPr>
        <w:t xml:space="preserve"> im Gemeindegebiet von </w:t>
      </w:r>
      <w:r>
        <w:rPr>
          <w:rFonts w:ascii="Cambria" w:hAnsi="Cambria"/>
          <w:i/>
          <w:sz w:val="28"/>
          <w:szCs w:val="28"/>
        </w:rPr>
        <w:t>Santa Brigida</w:t>
      </w:r>
      <w:r>
        <w:rPr>
          <w:rFonts w:ascii="Cambria" w:hAnsi="Cambria"/>
          <w:sz w:val="28"/>
          <w:szCs w:val="28"/>
        </w:rPr>
        <w:t xml:space="preserve">. </w:t>
      </w:r>
      <w:r>
        <w:rPr>
          <w:rFonts w:ascii="Cambria" w:hAnsi="Cambria"/>
          <w:i/>
          <w:sz w:val="28"/>
          <w:szCs w:val="28"/>
        </w:rPr>
        <w:t>La Atalaya</w:t>
      </w:r>
      <w:r>
        <w:rPr>
          <w:rFonts w:ascii="Cambria" w:hAnsi="Cambria"/>
          <w:sz w:val="28"/>
          <w:szCs w:val="28"/>
        </w:rPr>
        <w:t xml:space="preserve"> ist bekannt für seine Keramiker, bekannt als „loceros“ und seine Töpferwaren, bekannt als „loza“, die nach alter Technik erzeugt werden. Wir besuchten eine Siedlung von Höhlenwohnungen aus prä-spanischer Zeit.  </w:t>
        <w:tab/>
        <w:tab/>
        <w:tab/>
        <w:tab/>
        <w:tab/>
        <w:tab/>
        <w:tab/>
        <w:tab/>
        <w:tab/>
        <w:tab/>
        <w:tab/>
        <w:t xml:space="preserve">               Wir fuhren weiter zu einem großartigen historischen Weingut, das fünf Generationen in einem Besitz ist und in der Weinregion von</w:t>
      </w:r>
      <w:r>
        <w:rPr>
          <w:rFonts w:ascii="Cambria" w:hAnsi="Cambria"/>
          <w:i/>
          <w:sz w:val="28"/>
          <w:szCs w:val="28"/>
        </w:rPr>
        <w:t xml:space="preserve"> Monte Lentiscal</w:t>
      </w:r>
      <w:r>
        <w:rPr>
          <w:rFonts w:ascii="Cambria" w:hAnsi="Cambria"/>
          <w:sz w:val="28"/>
          <w:szCs w:val="28"/>
        </w:rPr>
        <w:t xml:space="preserve"> liegt. Der Eigentümer der Bodega San Juan de Mocanal führte uns durch das Weingut, die Herstellung und den Weinkeller. Abschluss war eine Weinverkostung. Das Restaurant Casa Martell offerierte hausgemachtes Essen, Desserts und Wein. Ein fast dreistündigen Essen fand seinen Abschluss mit Muskat-Dessertwein und Kaffee.</w:t>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t>La Canaria Hotelbetrieb – Kennzahlen 2018</w:t>
      </w:r>
    </w:p>
    <w:p>
      <w:pPr>
        <w:pStyle w:val="Normal"/>
        <w:rPr>
          <w:rFonts w:ascii="Cambria" w:hAnsi="Cambria"/>
          <w:sz w:val="28"/>
          <w:szCs w:val="28"/>
        </w:rPr>
      </w:pPr>
      <w:r>
        <w:rPr>
          <w:rFonts w:ascii="Cambria" w:hAnsi="Cambria"/>
          <w:sz w:val="28"/>
          <w:szCs w:val="28"/>
        </w:rPr>
        <w:t>Der Gesamtumsatz unseres Hotels betrug € 12.746.000 (inklusive November). Dieser liegt € 691.000 unter dem Budget und € 836.000 unter dem letzten Jahr. Jedoch konnten die Kosten für die gesamte Periode gesenkt werden. Der operative Gewinn beträgt € 1.113.000, nur € 41.000 weniger als budgetiert und € 46.000 unter dem Gewinn im letzten Jahr.</w:t>
      </w:r>
    </w:p>
    <w:p>
      <w:pPr>
        <w:pStyle w:val="Normal"/>
        <w:rPr>
          <w:rFonts w:ascii="Cambria" w:hAnsi="Cambria"/>
          <w:sz w:val="28"/>
          <w:szCs w:val="28"/>
        </w:rPr>
      </w:pPr>
      <w:r>
        <w:rPr>
          <w:rFonts w:ascii="Cambria" w:hAnsi="Cambria"/>
          <w:sz w:val="28"/>
          <w:szCs w:val="28"/>
        </w:rPr>
        <w:t>Die Gesamtauslastung betrug 76,7 % verglichen mit einer budgetierten Auslastung von 83,3 % und 82 % im letzten Jahr.</w:t>
      </w:r>
    </w:p>
    <w:p>
      <w:pPr>
        <w:pStyle w:val="Normal"/>
        <w:rPr>
          <w:rFonts w:ascii="Cambria" w:hAnsi="Cambria"/>
          <w:sz w:val="28"/>
          <w:szCs w:val="28"/>
        </w:rPr>
      </w:pPr>
      <w:r>
        <w:rPr>
          <w:rFonts w:ascii="Cambria" w:hAnsi="Cambria"/>
          <w:sz w:val="28"/>
          <w:szCs w:val="28"/>
        </w:rPr>
      </w:r>
    </w:p>
    <w:p>
      <w:pPr>
        <w:pStyle w:val="Normal"/>
        <w:rPr>
          <w:rFonts w:ascii="Cambria" w:hAnsi="Cambria"/>
          <w:b/>
          <w:b/>
          <w:sz w:val="28"/>
          <w:szCs w:val="28"/>
        </w:rPr>
      </w:pPr>
      <w:r>
        <w:rPr>
          <w:rFonts w:ascii="Cambria" w:hAnsi="Cambria"/>
          <w:b/>
          <w:sz w:val="28"/>
          <w:szCs w:val="28"/>
        </w:rPr>
        <w:t>Costas Fortsetzung</w:t>
      </w:r>
    </w:p>
    <w:p>
      <w:pPr>
        <w:pStyle w:val="Normal"/>
        <w:rPr>
          <w:rFonts w:ascii="Cambria" w:hAnsi="Cambria"/>
          <w:sz w:val="28"/>
          <w:szCs w:val="28"/>
        </w:rPr>
      </w:pPr>
      <w:r>
        <w:rPr>
          <w:rFonts w:ascii="Cambria" w:hAnsi="Cambria"/>
          <w:sz w:val="28"/>
          <w:szCs w:val="28"/>
        </w:rPr>
        <w:t>Unsere Bemühung, die Mietgebühren an Costas zu reduzieren, wurde durch den für LCHO tätigen Rechtsanwalt mit einer ersten Berufung an die Costas Behörde in Las Palmas umgesetzt. LCHO muss nun ein bis zwei Monate auf eine Antwort warten. Das weitere Vorgehen: Wenn die Antwort der Behörde negativ ist, wird eine neuerliche Berufung an die Küstenbehörde in Madrid gestellt. Sollte auch dort ein negativer Bescheid ergehen, wird eine finale Berufung an das Gericht gestellt werden, das dann endgültig  entscheiden wird.</w:t>
      </w:r>
    </w:p>
    <w:p>
      <w:pPr>
        <w:pStyle w:val="Normal"/>
        <w:rPr>
          <w:rFonts w:ascii="Cambria" w:hAnsi="Cambria"/>
          <w:sz w:val="28"/>
          <w:szCs w:val="28"/>
        </w:rPr>
      </w:pPr>
      <w:r>
        <w:rPr>
          <w:rFonts w:ascii="Cambria" w:hAnsi="Cambria"/>
          <w:sz w:val="28"/>
          <w:szCs w:val="28"/>
        </w:rPr>
        <w:t>Das Board fokussiert sich auf den Plan eines neuen Restaurants an derselben Stelle wie das Abgerissene. Die Berichte dazu von unseren Anwälten nach Besprechungen mit Costas in Las Palmas geben dazu keine klare Antwort. Wir bekommen immer wieder unterschiedliche und sogar widersprüchliche Informationen. Es macht den Eindruck, dass es bei Costas zu subjektiven Auslegungen von Gesetzen und Regulierungen kommt. Das Board hat daher entschieden, einige Monate abzuwarten bevor es an Costas mit einem Detailplan für das Restaurant herantreten wird.</w:t>
      </w:r>
    </w:p>
    <w:p>
      <w:pPr>
        <w:pStyle w:val="Normal"/>
        <w:rPr>
          <w:rFonts w:ascii="Cambria" w:hAnsi="Cambria"/>
          <w:sz w:val="28"/>
          <w:szCs w:val="28"/>
        </w:rPr>
      </w:pPr>
      <w:r>
        <w:rPr>
          <w:rFonts w:ascii="Cambria" w:hAnsi="Cambria"/>
          <w:sz w:val="28"/>
          <w:szCs w:val="28"/>
        </w:rPr>
      </w:r>
    </w:p>
    <w:p>
      <w:pPr>
        <w:pStyle w:val="Normal"/>
        <w:rPr>
          <w:rFonts w:ascii="Cambria" w:hAnsi="Cambria"/>
          <w:b/>
          <w:b/>
          <w:sz w:val="28"/>
          <w:szCs w:val="28"/>
        </w:rPr>
      </w:pPr>
      <w:r>
        <w:rPr>
          <w:rFonts w:ascii="Cambria" w:hAnsi="Cambria"/>
          <w:b/>
          <w:sz w:val="28"/>
          <w:szCs w:val="28"/>
        </w:rPr>
        <w:t>Wechsel im Betrieb des Sport-Areals und des Tennisplatzes</w:t>
      </w:r>
    </w:p>
    <w:p>
      <w:pPr>
        <w:pStyle w:val="Normal"/>
        <w:rPr>
          <w:rFonts w:ascii="Cambria" w:hAnsi="Cambria"/>
          <w:sz w:val="28"/>
          <w:szCs w:val="28"/>
        </w:rPr>
      </w:pPr>
      <w:r>
        <w:rPr>
          <w:rFonts w:ascii="Cambria" w:hAnsi="Cambria"/>
          <w:sz w:val="28"/>
          <w:szCs w:val="28"/>
        </w:rPr>
        <w:t>Der Vertrag mit Andrea Passoni als Betreiber ist am 31. Oktober ausgelaufen. Es wurde ein neuer Vertrag für vier Monate abgeschlossen, damit sich beide Seiten auf die neue Situation vorbereiten können. Ab dem 1. März 2019 müssen alle Buchungen an der Rezeption getätigt werden. Jeder so berechtigte Benützer kann auf eigene Kosten einen Tennistrainer mitbringen.</w:t>
      </w:r>
    </w:p>
    <w:p>
      <w:pPr>
        <w:pStyle w:val="Normal"/>
        <w:rPr>
          <w:rFonts w:ascii="Cambria" w:hAnsi="Cambria"/>
          <w:sz w:val="28"/>
          <w:szCs w:val="28"/>
        </w:rPr>
      </w:pPr>
      <w:r>
        <w:rPr>
          <w:rFonts w:ascii="Cambria" w:hAnsi="Cambria"/>
          <w:sz w:val="28"/>
          <w:szCs w:val="28"/>
        </w:rPr>
      </w:r>
    </w:p>
    <w:p>
      <w:pPr>
        <w:pStyle w:val="Normal"/>
        <w:rPr>
          <w:rFonts w:ascii="Cambria" w:hAnsi="Cambria"/>
          <w:b/>
          <w:b/>
          <w:sz w:val="28"/>
          <w:szCs w:val="28"/>
        </w:rPr>
      </w:pPr>
      <w:r>
        <w:rPr>
          <w:rFonts w:ascii="Cambria" w:hAnsi="Cambria"/>
          <w:b/>
          <w:sz w:val="28"/>
          <w:szCs w:val="28"/>
        </w:rPr>
        <w:t>Neutrales Wasser – Projekt</w:t>
      </w:r>
    </w:p>
    <w:p>
      <w:pPr>
        <w:pStyle w:val="Normal"/>
        <w:rPr>
          <w:rFonts w:ascii="Cambria" w:hAnsi="Cambria"/>
          <w:sz w:val="28"/>
          <w:szCs w:val="28"/>
        </w:rPr>
      </w:pPr>
      <w:r>
        <w:rPr>
          <w:rFonts w:ascii="Cambria" w:hAnsi="Cambria"/>
          <w:sz w:val="28"/>
          <w:szCs w:val="28"/>
        </w:rPr>
        <w:t>Das Projekt</w:t>
      </w:r>
      <w:r>
        <w:rPr>
          <w:rFonts w:ascii="Cambria" w:hAnsi="Cambria"/>
          <w:b/>
          <w:sz w:val="28"/>
          <w:szCs w:val="28"/>
        </w:rPr>
        <w:t xml:space="preserve"> „EU life, water neutral hotel</w:t>
      </w:r>
      <w:r>
        <w:rPr>
          <w:rFonts w:ascii="Cambria" w:hAnsi="Cambria"/>
          <w:sz w:val="28"/>
          <w:szCs w:val="28"/>
        </w:rPr>
        <w:t>“, initiiert von der Radisson Gruppe, hat zu Jahresende einen wichtigen Zielpunkt erreicht. Das Projekt wurde für eine EU-Förderung zugelassen und das Ziel dieses Projekts ist sehr umweltfreundlich. Allerdings wären die Kosten der Investition von Seiten von LCHO bis zu € 1 Mio über eine Periode von drei Jahren. Das Board hat daher LCHO empfohlen, nicht an diesem Projekt teilzunehmen und so wurde es auch vom Board der LCHO beschlossen.</w:t>
      </w:r>
    </w:p>
    <w:p>
      <w:pPr>
        <w:pStyle w:val="Normal"/>
        <w:rPr>
          <w:rFonts w:ascii="Cambria" w:hAnsi="Cambria"/>
          <w:sz w:val="28"/>
          <w:szCs w:val="28"/>
        </w:rPr>
      </w:pPr>
      <w:r>
        <w:rPr>
          <w:rFonts w:ascii="Cambria" w:hAnsi="Cambria"/>
          <w:sz w:val="28"/>
          <w:szCs w:val="28"/>
        </w:rPr>
      </w:r>
    </w:p>
    <w:p>
      <w:pPr>
        <w:pStyle w:val="Normal"/>
        <w:rPr>
          <w:rFonts w:ascii="Cambria" w:hAnsi="Cambria"/>
          <w:b/>
          <w:b/>
          <w:sz w:val="28"/>
          <w:szCs w:val="28"/>
        </w:rPr>
      </w:pPr>
      <w:r>
        <w:rPr>
          <w:rFonts w:ascii="Cambria" w:hAnsi="Cambria"/>
          <w:b/>
          <w:sz w:val="28"/>
          <w:szCs w:val="28"/>
        </w:rPr>
        <w:t>Daten der nächsten Meetings</w:t>
      </w:r>
    </w:p>
    <w:p>
      <w:pPr>
        <w:pStyle w:val="Normal"/>
        <w:rPr>
          <w:rFonts w:ascii="Cambria" w:hAnsi="Cambria"/>
          <w:sz w:val="28"/>
          <w:szCs w:val="28"/>
        </w:rPr>
      </w:pPr>
      <w:r>
        <w:rPr>
          <w:rFonts w:ascii="Cambria" w:hAnsi="Cambria"/>
          <w:sz w:val="28"/>
          <w:szCs w:val="28"/>
        </w:rPr>
        <w:t>12. Februar 2019</w:t>
        <w:tab/>
        <w:t>Board Meeting LCC, Advisory Committee Meeting LCHO</w:t>
      </w:r>
    </w:p>
    <w:p>
      <w:pPr>
        <w:pStyle w:val="Normal"/>
        <w:rPr>
          <w:rFonts w:ascii="Cambria" w:hAnsi="Cambria"/>
          <w:sz w:val="28"/>
          <w:szCs w:val="28"/>
        </w:rPr>
      </w:pPr>
      <w:r>
        <w:rPr>
          <w:rFonts w:ascii="Cambria" w:hAnsi="Cambria"/>
          <w:sz w:val="28"/>
          <w:szCs w:val="28"/>
        </w:rPr>
      </w:r>
    </w:p>
    <w:p>
      <w:pPr>
        <w:pStyle w:val="Normal"/>
        <w:rPr>
          <w:rFonts w:ascii="Cambria" w:hAnsi="Cambria"/>
          <w:b/>
          <w:b/>
          <w:sz w:val="32"/>
          <w:szCs w:val="32"/>
        </w:rPr>
      </w:pPr>
      <w:r>
        <w:rPr>
          <w:rFonts w:ascii="Cambria" w:hAnsi="Cambria"/>
          <w:b/>
          <w:sz w:val="32"/>
          <w:szCs w:val="32"/>
        </w:rPr>
        <w:t>Ordentliche Generalversammlung 2019</w:t>
      </w:r>
    </w:p>
    <w:p>
      <w:pPr>
        <w:pStyle w:val="Normal"/>
        <w:rPr>
          <w:rFonts w:ascii="Cambria" w:hAnsi="Cambria"/>
          <w:sz w:val="32"/>
          <w:szCs w:val="32"/>
        </w:rPr>
      </w:pPr>
      <w:r>
        <w:rPr>
          <w:rFonts w:ascii="Cambria" w:hAnsi="Cambria"/>
          <w:sz w:val="32"/>
          <w:szCs w:val="32"/>
        </w:rPr>
        <w:t xml:space="preserve">Die ordentliche Generalversammlung der Eigentümer 2019 wird am </w:t>
      </w:r>
      <w:r>
        <w:rPr>
          <w:rFonts w:ascii="Cambria" w:hAnsi="Cambria"/>
          <w:b/>
          <w:sz w:val="32"/>
          <w:szCs w:val="32"/>
        </w:rPr>
        <w:t>25. April 2019</w:t>
      </w:r>
      <w:r>
        <w:rPr>
          <w:rFonts w:ascii="Cambria" w:hAnsi="Cambria"/>
          <w:sz w:val="32"/>
          <w:szCs w:val="32"/>
        </w:rPr>
        <w:t xml:space="preserve"> im Konferenzraum von La Canaria im 1. Stock stattfinden.</w:t>
      </w:r>
    </w:p>
    <w:p>
      <w:pPr>
        <w:pStyle w:val="Normal"/>
        <w:rPr>
          <w:rFonts w:ascii="Cambria" w:hAnsi="Cambria"/>
          <w:sz w:val="28"/>
          <w:szCs w:val="28"/>
        </w:rPr>
      </w:pPr>
      <w:r>
        <w:rPr>
          <w:rFonts w:ascii="Cambria" w:hAnsi="Cambria"/>
          <w:sz w:val="28"/>
          <w:szCs w:val="28"/>
        </w:rPr>
      </w:r>
    </w:p>
    <w:p>
      <w:pPr>
        <w:pStyle w:val="Normal"/>
        <w:rPr>
          <w:rFonts w:ascii="Cambria" w:hAnsi="Cambria"/>
          <w:sz w:val="28"/>
          <w:szCs w:val="28"/>
        </w:rPr>
      </w:pPr>
      <w:r>
        <w:rPr>
          <w:rFonts w:ascii="Cambria" w:hAnsi="Cambria"/>
          <w:sz w:val="28"/>
          <w:szCs w:val="28"/>
        </w:rPr>
      </w:r>
    </w:p>
    <w:p>
      <w:pPr>
        <w:pStyle w:val="Normal"/>
        <w:rPr>
          <w:rFonts w:ascii="Cambria" w:hAnsi="Cambria"/>
          <w:i/>
          <w:i/>
          <w:sz w:val="28"/>
          <w:szCs w:val="28"/>
        </w:rPr>
      </w:pPr>
      <w:r>
        <w:rPr>
          <w:rFonts w:ascii="Cambria" w:hAnsi="Cambria"/>
          <w:i/>
          <w:sz w:val="28"/>
          <w:szCs w:val="28"/>
        </w:rPr>
        <w:t>Das Board möchte allen Eigentümern und ihren Familien ein gutes Neues Jahr wünschen!</w:t>
      </w:r>
    </w:p>
    <w:p>
      <w:pPr>
        <w:pStyle w:val="Normal"/>
        <w:rPr>
          <w:rFonts w:ascii="Cambria" w:hAnsi="Cambria"/>
          <w:sz w:val="28"/>
          <w:szCs w:val="28"/>
        </w:rPr>
      </w:pPr>
      <w:r>
        <w:rPr>
          <w:rFonts w:ascii="Cambria" w:hAnsi="Cambria"/>
          <w:sz w:val="28"/>
          <w:szCs w:val="28"/>
        </w:rPr>
      </w:r>
    </w:p>
    <w:p>
      <w:pPr>
        <w:pStyle w:val="Normal"/>
        <w:rPr>
          <w:rFonts w:ascii="Cambria" w:hAnsi="Cambria"/>
          <w:sz w:val="28"/>
          <w:szCs w:val="28"/>
        </w:rPr>
      </w:pPr>
      <w:r>
        <w:rPr>
          <w:rFonts w:ascii="Cambria" w:hAnsi="Cambria"/>
          <w:sz w:val="28"/>
          <w:szCs w:val="28"/>
        </w:rPr>
      </w:r>
    </w:p>
    <w:p>
      <w:pPr>
        <w:pStyle w:val="Normal"/>
        <w:rPr>
          <w:rFonts w:ascii="Cambria" w:hAnsi="Cambria"/>
          <w:sz w:val="28"/>
          <w:szCs w:val="28"/>
        </w:rPr>
      </w:pPr>
      <w:r>
        <w:rPr>
          <w:rFonts w:ascii="Cambria" w:hAnsi="Cambria"/>
          <w:sz w:val="28"/>
          <w:szCs w:val="28"/>
        </w:rPr>
        <w:t>Für das Board, Dezember 2018</w:t>
      </w:r>
    </w:p>
    <w:p>
      <w:pPr>
        <w:pStyle w:val="Normal"/>
        <w:rPr>
          <w:rFonts w:ascii="Cambria" w:hAnsi="Cambria"/>
          <w:sz w:val="28"/>
          <w:szCs w:val="28"/>
        </w:rPr>
      </w:pPr>
      <w:r>
        <w:rPr>
          <w:rFonts w:ascii="Cambria" w:hAnsi="Cambria"/>
          <w:sz w:val="28"/>
          <w:szCs w:val="28"/>
        </w:rPr>
        <w:t>Nils Willy Gulhaugen</w:t>
        <w:tab/>
        <w:tab/>
        <w:tab/>
        <w:tab/>
        <w:tab/>
        <w:tab/>
        <w:tab/>
        <w:tab/>
        <w:t xml:space="preserve">             Präsident der La Canaria Gemeinschaft</w:t>
      </w:r>
    </w:p>
    <w:p>
      <w:pPr>
        <w:pStyle w:val="Normal"/>
        <w:spacing w:before="0" w:after="160"/>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s>
</file>

<file path=word/settings.xml><?xml version="1.0" encoding="utf-8"?>
<w:settings xmlns:w="http://schemas.openxmlformats.org/wordprocessingml/2006/main">
  <w:zoom w:percent="14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A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AT"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2</Pages>
  <Words>745</Words>
  <Characters>4281</Characters>
  <CharactersWithSpaces>5434</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2019-01-29T20:34:00Z</dcterms:created>
  <dc:creator>Barbara Lehner</dc:creator>
  <dc:description/>
  <dc:language>es-ES</dc:language>
  <cp:lastModifiedBy>Barbara Lehner</cp:lastModifiedBy>
  <dcterms:modified xsi:type="dcterms:W3CDTF">2019-01-30T14:21:00Z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